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090B" w14:textId="49D8F744" w:rsidR="00244E03" w:rsidRPr="0034543E" w:rsidRDefault="00244E03" w:rsidP="00244E03">
      <w:pPr>
        <w:spacing w:after="0"/>
        <w:rPr>
          <w:rFonts w:asciiTheme="minorHAnsi" w:hAnsiTheme="minorHAnsi" w:cstheme="minorHAnsi"/>
        </w:rPr>
      </w:pPr>
      <w:bookmarkStart w:id="0" w:name="_GoBack"/>
      <w:bookmarkEnd w:id="0"/>
      <w:r w:rsidRPr="0034543E">
        <w:rPr>
          <w:rFonts w:asciiTheme="minorHAnsi" w:hAnsiTheme="minorHAnsi" w:cstheme="minorHAnsi"/>
          <w:noProof/>
          <w:lang w:eastAsia="en-GB"/>
        </w:rPr>
        <w:drawing>
          <wp:anchor distT="0" distB="0" distL="114300" distR="114300" simplePos="0" relativeHeight="251653632" behindDoc="0" locked="0" layoutInCell="1" allowOverlap="1" wp14:anchorId="7EAD2D55" wp14:editId="54B12058">
            <wp:simplePos x="0" y="0"/>
            <wp:positionH relativeFrom="margin">
              <wp:posOffset>3035300</wp:posOffset>
            </wp:positionH>
            <wp:positionV relativeFrom="margin">
              <wp:posOffset>-133350</wp:posOffset>
            </wp:positionV>
            <wp:extent cx="2723515" cy="514093"/>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3515" cy="514093"/>
                    </a:xfrm>
                    <a:prstGeom prst="rect">
                      <a:avLst/>
                    </a:prstGeom>
                  </pic:spPr>
                </pic:pic>
              </a:graphicData>
            </a:graphic>
          </wp:anchor>
        </w:drawing>
      </w:r>
    </w:p>
    <w:p w14:paraId="28849C9A" w14:textId="77777777" w:rsidR="00244E03" w:rsidRPr="0034543E" w:rsidRDefault="00244E03" w:rsidP="00244E03">
      <w:pPr>
        <w:spacing w:after="0"/>
        <w:rPr>
          <w:rFonts w:asciiTheme="minorHAnsi" w:hAnsiTheme="minorHAnsi" w:cstheme="minorHAnsi"/>
        </w:rPr>
      </w:pPr>
    </w:p>
    <w:p w14:paraId="02787CDE" w14:textId="77777777" w:rsidR="00244E03" w:rsidRPr="0034543E" w:rsidRDefault="00244E03" w:rsidP="00244E03">
      <w:pPr>
        <w:spacing w:after="0"/>
        <w:rPr>
          <w:rFonts w:asciiTheme="minorHAnsi" w:hAnsiTheme="minorHAnsi" w:cstheme="minorHAnsi"/>
        </w:rPr>
      </w:pPr>
    </w:p>
    <w:p w14:paraId="55A9F244" w14:textId="0F99255D" w:rsidR="00244E03" w:rsidRPr="00403382" w:rsidRDefault="00964DEB" w:rsidP="00A4679D">
      <w:pPr>
        <w:spacing w:after="0"/>
        <w:rPr>
          <w:rFonts w:asciiTheme="minorHAnsi" w:hAnsiTheme="minorHAnsi" w:cstheme="minorHAnsi"/>
          <w:b/>
          <w:color w:val="0F6CB7"/>
          <w:sz w:val="28"/>
        </w:rPr>
      </w:pPr>
      <w:r w:rsidRPr="00403382">
        <w:rPr>
          <w:rFonts w:asciiTheme="minorHAnsi" w:hAnsiTheme="minorHAnsi" w:cstheme="minorHAnsi"/>
          <w:b/>
          <w:color w:val="0F6CB7"/>
          <w:sz w:val="36"/>
        </w:rPr>
        <w:t>Conflict of Interest</w:t>
      </w:r>
    </w:p>
    <w:p w14:paraId="73C0065F" w14:textId="20DD8659" w:rsidR="00244E03" w:rsidRDefault="00244E03" w:rsidP="00244E03">
      <w:pPr>
        <w:spacing w:after="0"/>
        <w:rPr>
          <w:rFonts w:asciiTheme="minorHAnsi" w:hAnsiTheme="minorHAnsi" w:cstheme="minorHAnsi"/>
        </w:rPr>
      </w:pPr>
    </w:p>
    <w:p w14:paraId="6D77D5A0" w14:textId="03ADD6CA" w:rsidR="00A4679D" w:rsidRDefault="00964DEB" w:rsidP="00244E03">
      <w:pPr>
        <w:spacing w:after="0"/>
        <w:rPr>
          <w:rFonts w:asciiTheme="minorHAnsi" w:hAnsiTheme="minorHAnsi" w:cstheme="minorHAnsi"/>
        </w:rPr>
      </w:pPr>
      <w:r>
        <w:rPr>
          <w:rFonts w:asciiTheme="minorHAnsi" w:hAnsiTheme="minorHAnsi" w:cstheme="minorHAnsi"/>
        </w:rPr>
        <w:t xml:space="preserve">Trustees are legally required to act in the best interests of their charity. So decisions made by a diocesan trustee board must be in the best interests of Mothers' Union and not influenced by outside interests. Most of the time, this requirement is easily met, but on occasions, a conflict of interest may occur. </w:t>
      </w:r>
    </w:p>
    <w:p w14:paraId="55733883" w14:textId="04827132" w:rsidR="00A4679D" w:rsidRDefault="00A4679D" w:rsidP="00244E03">
      <w:pPr>
        <w:spacing w:after="0"/>
        <w:rPr>
          <w:rFonts w:asciiTheme="minorHAnsi" w:hAnsiTheme="minorHAnsi" w:cstheme="minorHAnsi"/>
        </w:rPr>
      </w:pPr>
    </w:p>
    <w:p w14:paraId="264F9B9B" w14:textId="6937AEF9" w:rsidR="00A4679D" w:rsidRPr="009B178F" w:rsidRDefault="00A4679D" w:rsidP="00244E03">
      <w:pPr>
        <w:spacing w:after="0"/>
        <w:rPr>
          <w:rFonts w:asciiTheme="minorHAnsi" w:hAnsiTheme="minorHAnsi" w:cstheme="minorHAnsi"/>
          <w:u w:val="single"/>
        </w:rPr>
      </w:pPr>
    </w:p>
    <w:p w14:paraId="28704139" w14:textId="7DDDC054" w:rsidR="00A4679D" w:rsidRPr="00403382" w:rsidRDefault="00187BE9" w:rsidP="00244E03">
      <w:pPr>
        <w:spacing w:after="0"/>
        <w:rPr>
          <w:rFonts w:asciiTheme="minorHAnsi" w:hAnsiTheme="minorHAnsi" w:cstheme="minorHAnsi"/>
          <w:color w:val="0F6CB7"/>
          <w:sz w:val="32"/>
        </w:rPr>
      </w:pPr>
      <w:r w:rsidRPr="00403382">
        <w:rPr>
          <w:rFonts w:asciiTheme="minorHAnsi" w:hAnsiTheme="minorHAnsi" w:cstheme="minorHAnsi"/>
          <w:color w:val="0F6CB7"/>
          <w:sz w:val="32"/>
        </w:rPr>
        <w:t>W</w:t>
      </w:r>
      <w:r w:rsidR="00E11C27" w:rsidRPr="00403382">
        <w:rPr>
          <w:rFonts w:asciiTheme="minorHAnsi" w:hAnsiTheme="minorHAnsi" w:cstheme="minorHAnsi"/>
          <w:color w:val="0F6CB7"/>
          <w:sz w:val="32"/>
        </w:rPr>
        <w:t>hat is a conflict of interest?</w:t>
      </w:r>
    </w:p>
    <w:p w14:paraId="26447A6B" w14:textId="77777777" w:rsidR="00403382" w:rsidRDefault="00403382" w:rsidP="00CA139C">
      <w:pPr>
        <w:spacing w:after="0"/>
        <w:rPr>
          <w:rFonts w:asciiTheme="minorHAnsi" w:hAnsiTheme="minorHAnsi" w:cstheme="minorHAnsi"/>
        </w:rPr>
      </w:pPr>
    </w:p>
    <w:p w14:paraId="5C89D274" w14:textId="603682CA" w:rsidR="00A4679D" w:rsidRDefault="00CA139C" w:rsidP="00CA139C">
      <w:pPr>
        <w:spacing w:after="0"/>
        <w:rPr>
          <w:rFonts w:asciiTheme="minorHAnsi" w:hAnsiTheme="minorHAnsi" w:cstheme="minorHAnsi"/>
        </w:rPr>
      </w:pPr>
      <w:r>
        <w:rPr>
          <w:rFonts w:asciiTheme="minorHAnsi" w:hAnsiTheme="minorHAnsi" w:cstheme="minorHAnsi"/>
        </w:rPr>
        <w:t xml:space="preserve">A conflict of interest arises when </w:t>
      </w:r>
      <w:r w:rsidR="001E09D4">
        <w:rPr>
          <w:rFonts w:asciiTheme="minorHAnsi" w:hAnsiTheme="minorHAnsi" w:cstheme="minorHAnsi"/>
        </w:rPr>
        <w:t xml:space="preserve">a trustee (or a member of their family or household) </w:t>
      </w:r>
      <w:r w:rsidR="00821180">
        <w:rPr>
          <w:rFonts w:asciiTheme="minorHAnsi" w:hAnsiTheme="minorHAnsi" w:cstheme="minorHAnsi"/>
        </w:rPr>
        <w:t>has external interests which may influence them in making decisions in the best interests of Mothers' Union.</w:t>
      </w:r>
    </w:p>
    <w:p w14:paraId="0261D284" w14:textId="77777777" w:rsidR="00CA4B38" w:rsidRDefault="00CA4B38" w:rsidP="00CA139C">
      <w:pPr>
        <w:spacing w:after="0"/>
        <w:rPr>
          <w:rFonts w:asciiTheme="minorHAnsi" w:hAnsiTheme="minorHAnsi" w:cstheme="minorHAnsi"/>
        </w:rPr>
      </w:pPr>
    </w:p>
    <w:p w14:paraId="153B4E3C" w14:textId="6436FF41" w:rsidR="00CA4B38" w:rsidRDefault="00CA4B38" w:rsidP="00CA139C">
      <w:pPr>
        <w:spacing w:after="0"/>
        <w:rPr>
          <w:rFonts w:asciiTheme="minorHAnsi" w:hAnsiTheme="minorHAnsi" w:cstheme="minorHAnsi"/>
        </w:rPr>
      </w:pPr>
      <w:r>
        <w:rPr>
          <w:rFonts w:asciiTheme="minorHAnsi" w:hAnsiTheme="minorHAnsi" w:cstheme="minorHAnsi"/>
        </w:rPr>
        <w:t>Conflicts of interest can occur in different ways:</w:t>
      </w:r>
    </w:p>
    <w:p w14:paraId="3593CB40" w14:textId="38EA233B" w:rsidR="00677FB0" w:rsidRPr="003C7B97" w:rsidRDefault="00997BBB" w:rsidP="003C7B97">
      <w:pPr>
        <w:pStyle w:val="ListParagraph"/>
        <w:numPr>
          <w:ilvl w:val="0"/>
          <w:numId w:val="13"/>
        </w:numPr>
        <w:spacing w:after="0"/>
        <w:rPr>
          <w:rFonts w:asciiTheme="minorHAnsi" w:hAnsiTheme="minorHAnsi" w:cstheme="minorHAnsi"/>
        </w:rPr>
      </w:pPr>
      <w:r w:rsidRPr="003C7B97">
        <w:rPr>
          <w:rFonts w:asciiTheme="minorHAnsi" w:hAnsiTheme="minorHAnsi" w:cstheme="minorHAnsi"/>
          <w:b/>
          <w:color w:val="0F6CB7"/>
        </w:rPr>
        <w:t>Receiving</w:t>
      </w:r>
      <w:r w:rsidR="00677FB0" w:rsidRPr="003C7B97">
        <w:rPr>
          <w:rFonts w:asciiTheme="minorHAnsi" w:hAnsiTheme="minorHAnsi" w:cstheme="minorHAnsi"/>
          <w:b/>
          <w:color w:val="0F6CB7"/>
        </w:rPr>
        <w:t xml:space="preserve"> </w:t>
      </w:r>
      <w:r w:rsidR="00B3359E" w:rsidRPr="003C7B97">
        <w:rPr>
          <w:rFonts w:asciiTheme="minorHAnsi" w:hAnsiTheme="minorHAnsi" w:cstheme="minorHAnsi"/>
          <w:b/>
          <w:color w:val="0F6CB7"/>
        </w:rPr>
        <w:t>payment</w:t>
      </w:r>
      <w:r w:rsidR="00677FB0" w:rsidRPr="003C7B97">
        <w:rPr>
          <w:rFonts w:asciiTheme="minorHAnsi" w:hAnsiTheme="minorHAnsi" w:cstheme="minorHAnsi"/>
          <w:color w:val="0F6CB7"/>
        </w:rPr>
        <w:t xml:space="preserve"> </w:t>
      </w:r>
      <w:r w:rsidR="00677FB0" w:rsidRPr="003C7B97">
        <w:rPr>
          <w:rFonts w:asciiTheme="minorHAnsi" w:hAnsiTheme="minorHAnsi" w:cstheme="minorHAnsi"/>
        </w:rPr>
        <w:t xml:space="preserve">from the charity through payment for the provision of goods or services. For example, a trustee </w:t>
      </w:r>
      <w:r w:rsidRPr="003C7B97">
        <w:rPr>
          <w:rFonts w:asciiTheme="minorHAnsi" w:hAnsiTheme="minorHAnsi" w:cstheme="minorHAnsi"/>
        </w:rPr>
        <w:t xml:space="preserve">(or a member of their family or household) </w:t>
      </w:r>
      <w:r w:rsidR="00B3359E" w:rsidRPr="003C7B97">
        <w:rPr>
          <w:rFonts w:asciiTheme="minorHAnsi" w:hAnsiTheme="minorHAnsi" w:cstheme="minorHAnsi"/>
        </w:rPr>
        <w:t>is</w:t>
      </w:r>
      <w:r w:rsidR="00677FB0" w:rsidRPr="003C7B97">
        <w:rPr>
          <w:rFonts w:asciiTheme="minorHAnsi" w:hAnsiTheme="minorHAnsi" w:cstheme="minorHAnsi"/>
        </w:rPr>
        <w:t xml:space="preserve"> the dir</w:t>
      </w:r>
      <w:r w:rsidR="00595D89" w:rsidRPr="003C7B97">
        <w:rPr>
          <w:rFonts w:asciiTheme="minorHAnsi" w:hAnsiTheme="minorHAnsi" w:cstheme="minorHAnsi"/>
        </w:rPr>
        <w:t>ector of a coach firm providing coaches to transport members to a Mothers' Union event.</w:t>
      </w:r>
    </w:p>
    <w:p w14:paraId="668A0680" w14:textId="782FADBB" w:rsidR="00997BBB" w:rsidRPr="003C7B97" w:rsidRDefault="00997BBB" w:rsidP="003C7B97">
      <w:pPr>
        <w:pStyle w:val="ListParagraph"/>
        <w:numPr>
          <w:ilvl w:val="0"/>
          <w:numId w:val="13"/>
        </w:numPr>
        <w:spacing w:after="0"/>
        <w:rPr>
          <w:rFonts w:asciiTheme="minorHAnsi" w:hAnsiTheme="minorHAnsi" w:cstheme="minorHAnsi"/>
        </w:rPr>
      </w:pPr>
      <w:r w:rsidRPr="003C7B97">
        <w:rPr>
          <w:rFonts w:asciiTheme="minorHAnsi" w:hAnsiTheme="minorHAnsi" w:cstheme="minorHAnsi"/>
          <w:b/>
          <w:color w:val="0F6CB7"/>
        </w:rPr>
        <w:t>Receiving a benefit</w:t>
      </w:r>
      <w:r w:rsidRPr="003C7B97">
        <w:rPr>
          <w:rFonts w:asciiTheme="minorHAnsi" w:hAnsiTheme="minorHAnsi" w:cstheme="minorHAnsi"/>
          <w:color w:val="0F6CB7"/>
        </w:rPr>
        <w:t xml:space="preserve"> </w:t>
      </w:r>
      <w:r w:rsidR="00B3359E" w:rsidRPr="003C7B97">
        <w:rPr>
          <w:rFonts w:asciiTheme="minorHAnsi" w:hAnsiTheme="minorHAnsi" w:cstheme="minorHAnsi"/>
        </w:rPr>
        <w:t>from the charity. For example, a trustee (or a member of their family or household) is offered a family holiday through the AFIA scheme.</w:t>
      </w:r>
    </w:p>
    <w:p w14:paraId="5828CE93" w14:textId="7E8990DE" w:rsidR="00B3359E" w:rsidRPr="003C7B97" w:rsidRDefault="00B3359E" w:rsidP="003C7B97">
      <w:pPr>
        <w:pStyle w:val="ListParagraph"/>
        <w:numPr>
          <w:ilvl w:val="0"/>
          <w:numId w:val="13"/>
        </w:numPr>
        <w:spacing w:after="0"/>
        <w:rPr>
          <w:rFonts w:asciiTheme="minorHAnsi" w:hAnsiTheme="minorHAnsi" w:cstheme="minorHAnsi"/>
        </w:rPr>
      </w:pPr>
      <w:r w:rsidRPr="003C7B97">
        <w:rPr>
          <w:rFonts w:asciiTheme="minorHAnsi" w:hAnsiTheme="minorHAnsi" w:cstheme="minorHAnsi"/>
          <w:b/>
          <w:color w:val="0F6CB7"/>
        </w:rPr>
        <w:t>Having a conflict of loyalty</w:t>
      </w:r>
      <w:r w:rsidRPr="003C7B97">
        <w:rPr>
          <w:rFonts w:asciiTheme="minorHAnsi" w:hAnsiTheme="minorHAnsi" w:cstheme="minorHAnsi"/>
          <w:color w:val="0F6CB7"/>
        </w:rPr>
        <w:t xml:space="preserve"> </w:t>
      </w:r>
      <w:r w:rsidRPr="003C7B97">
        <w:rPr>
          <w:rFonts w:asciiTheme="minorHAnsi" w:hAnsiTheme="minorHAnsi" w:cstheme="minorHAnsi"/>
        </w:rPr>
        <w:t xml:space="preserve">because of a trustee’s involvement with </w:t>
      </w:r>
      <w:r w:rsidR="003C7B97" w:rsidRPr="003C7B97">
        <w:rPr>
          <w:rFonts w:asciiTheme="minorHAnsi" w:hAnsiTheme="minorHAnsi" w:cstheme="minorHAnsi"/>
        </w:rPr>
        <w:t>organisation or charity. For example, a trustee who is a member of a community hall management committee could have a conflict of loyalty is Mothers' Union were considering using the venue for an event and paying a hire charge.</w:t>
      </w:r>
    </w:p>
    <w:p w14:paraId="0066D177" w14:textId="36750260" w:rsidR="00526542" w:rsidRDefault="00526542" w:rsidP="00CA139C">
      <w:pPr>
        <w:spacing w:after="0"/>
        <w:rPr>
          <w:rFonts w:asciiTheme="minorHAnsi" w:hAnsiTheme="minorHAnsi" w:cstheme="minorHAnsi"/>
        </w:rPr>
      </w:pPr>
    </w:p>
    <w:p w14:paraId="41E8F13F" w14:textId="09B0FE92" w:rsidR="001E257A" w:rsidRPr="00403382" w:rsidRDefault="001E257A" w:rsidP="00CA139C">
      <w:pPr>
        <w:spacing w:after="0"/>
        <w:rPr>
          <w:rFonts w:asciiTheme="minorHAnsi" w:hAnsiTheme="minorHAnsi" w:cstheme="minorHAnsi"/>
          <w:color w:val="0F6CB7"/>
          <w:sz w:val="32"/>
          <w:szCs w:val="28"/>
        </w:rPr>
      </w:pPr>
      <w:r w:rsidRPr="00403382">
        <w:rPr>
          <w:rFonts w:asciiTheme="minorHAnsi" w:hAnsiTheme="minorHAnsi" w:cstheme="minorHAnsi"/>
          <w:color w:val="0F6CB7"/>
          <w:sz w:val="32"/>
          <w:szCs w:val="28"/>
        </w:rPr>
        <w:t>Managing conflicts of interest</w:t>
      </w:r>
    </w:p>
    <w:p w14:paraId="59BDED31" w14:textId="77777777" w:rsidR="00403382" w:rsidRDefault="00403382" w:rsidP="00CA139C">
      <w:pPr>
        <w:spacing w:after="0"/>
        <w:rPr>
          <w:rFonts w:asciiTheme="minorHAnsi" w:hAnsiTheme="minorHAnsi" w:cstheme="minorHAnsi"/>
        </w:rPr>
      </w:pPr>
    </w:p>
    <w:p w14:paraId="5E5A93B2" w14:textId="27B9B197" w:rsidR="00D218B0" w:rsidRPr="00A217A0" w:rsidRDefault="001E257A" w:rsidP="00D218B0">
      <w:pPr>
        <w:tabs>
          <w:tab w:val="left" w:pos="426"/>
        </w:tabs>
        <w:spacing w:after="0"/>
        <w:rPr>
          <w:rFonts w:asciiTheme="minorHAnsi" w:hAnsiTheme="minorHAnsi" w:cstheme="minorHAnsi"/>
        </w:rPr>
      </w:pPr>
      <w:r>
        <w:rPr>
          <w:rFonts w:asciiTheme="minorHAnsi" w:hAnsiTheme="minorHAnsi" w:cstheme="minorHAnsi"/>
        </w:rPr>
        <w:t xml:space="preserve">Conflicts of interest cannot be avoided, but they can be managed effectively so that </w:t>
      </w:r>
      <w:r w:rsidR="00C75D88">
        <w:rPr>
          <w:rFonts w:asciiTheme="minorHAnsi" w:hAnsiTheme="minorHAnsi" w:cstheme="minorHAnsi"/>
        </w:rPr>
        <w:t>decisions are made in the best interests of Mothers' Union.</w:t>
      </w:r>
      <w:r w:rsidR="00403382">
        <w:rPr>
          <w:rFonts w:asciiTheme="minorHAnsi" w:hAnsiTheme="minorHAnsi" w:cstheme="minorHAnsi"/>
        </w:rPr>
        <w:t xml:space="preserve"> There is a sim</w:t>
      </w:r>
      <w:r w:rsidR="000A7F88">
        <w:rPr>
          <w:rFonts w:asciiTheme="minorHAnsi" w:hAnsiTheme="minorHAnsi" w:cstheme="minorHAnsi"/>
        </w:rPr>
        <w:t>ple three step approach to managing conflicts of interest</w:t>
      </w:r>
      <w:r w:rsidR="00D218B0">
        <w:rPr>
          <w:rFonts w:asciiTheme="minorHAnsi" w:hAnsiTheme="minorHAnsi" w:cstheme="minorHAnsi"/>
        </w:rPr>
        <w:t>. The procedures for managing conflicts of interest should be agreed at the start of the triennium so that it is in place before any conflict of interest situations occur.</w:t>
      </w:r>
    </w:p>
    <w:p w14:paraId="6622ED18" w14:textId="1D2D6632" w:rsidR="001E257A" w:rsidRDefault="001E257A" w:rsidP="00CA139C">
      <w:pPr>
        <w:spacing w:after="0"/>
        <w:rPr>
          <w:rFonts w:asciiTheme="minorHAnsi" w:hAnsiTheme="minorHAnsi" w:cstheme="minorHAnsi"/>
        </w:rPr>
      </w:pPr>
    </w:p>
    <w:p w14:paraId="3AC04DF3" w14:textId="73401310" w:rsidR="00CA4B38" w:rsidRPr="000A7F88" w:rsidRDefault="000A7F88" w:rsidP="000A7F88">
      <w:pPr>
        <w:tabs>
          <w:tab w:val="left" w:pos="426"/>
        </w:tabs>
        <w:spacing w:after="0"/>
        <w:rPr>
          <w:rFonts w:asciiTheme="minorHAnsi" w:hAnsiTheme="minorHAnsi" w:cstheme="minorHAnsi"/>
          <w:color w:val="0F6CB7"/>
          <w:sz w:val="28"/>
        </w:rPr>
      </w:pPr>
      <w:r w:rsidRPr="000A7F88">
        <w:rPr>
          <w:rFonts w:asciiTheme="minorHAnsi" w:hAnsiTheme="minorHAnsi" w:cstheme="minorHAnsi"/>
          <w:color w:val="0F6CB7"/>
          <w:sz w:val="28"/>
        </w:rPr>
        <w:t>1</w:t>
      </w:r>
      <w:r w:rsidRPr="000A7F88">
        <w:rPr>
          <w:rFonts w:asciiTheme="minorHAnsi" w:hAnsiTheme="minorHAnsi" w:cstheme="minorHAnsi"/>
          <w:color w:val="0F6CB7"/>
          <w:sz w:val="28"/>
        </w:rPr>
        <w:tab/>
        <w:t>Identifying and declaring a potential conflict</w:t>
      </w:r>
    </w:p>
    <w:p w14:paraId="0C5E344E" w14:textId="2A391C39" w:rsidR="009E727F" w:rsidRDefault="000A7F88" w:rsidP="00244E03">
      <w:pPr>
        <w:spacing w:after="0"/>
        <w:rPr>
          <w:rFonts w:asciiTheme="minorHAnsi" w:hAnsiTheme="minorHAnsi" w:cstheme="minorHAnsi"/>
        </w:rPr>
      </w:pPr>
      <w:r>
        <w:rPr>
          <w:rFonts w:asciiTheme="minorHAnsi" w:hAnsiTheme="minorHAnsi" w:cstheme="minorHAnsi"/>
        </w:rPr>
        <w:t>A trustee is legally required to declare a potential</w:t>
      </w:r>
      <w:r w:rsidR="00A215C5">
        <w:rPr>
          <w:rFonts w:asciiTheme="minorHAnsi" w:hAnsiTheme="minorHAnsi" w:cstheme="minorHAnsi"/>
        </w:rPr>
        <w:t xml:space="preserve"> conflict of interest, before discussions take place and decisions are made. So it is good practice for a trustee board to:</w:t>
      </w:r>
    </w:p>
    <w:p w14:paraId="6BFC6E27" w14:textId="2C6ED265" w:rsidR="00A215C5" w:rsidRPr="00CB5AC7" w:rsidRDefault="00A215C5" w:rsidP="00CB5AC7">
      <w:pPr>
        <w:pStyle w:val="ListParagraph"/>
        <w:numPr>
          <w:ilvl w:val="0"/>
          <w:numId w:val="14"/>
        </w:numPr>
        <w:spacing w:after="0"/>
        <w:rPr>
          <w:rFonts w:asciiTheme="minorHAnsi" w:hAnsiTheme="minorHAnsi" w:cstheme="minorHAnsi"/>
        </w:rPr>
      </w:pPr>
      <w:r w:rsidRPr="00CB5AC7">
        <w:rPr>
          <w:rFonts w:asciiTheme="minorHAnsi" w:hAnsiTheme="minorHAnsi" w:cstheme="minorHAnsi"/>
        </w:rPr>
        <w:t>Have a written conflict of inter</w:t>
      </w:r>
      <w:r w:rsidR="00CB5AC7" w:rsidRPr="00CB5AC7">
        <w:rPr>
          <w:rFonts w:asciiTheme="minorHAnsi" w:hAnsiTheme="minorHAnsi" w:cstheme="minorHAnsi"/>
        </w:rPr>
        <w:t>e</w:t>
      </w:r>
      <w:r w:rsidRPr="00CB5AC7">
        <w:rPr>
          <w:rFonts w:asciiTheme="minorHAnsi" w:hAnsiTheme="minorHAnsi" w:cstheme="minorHAnsi"/>
        </w:rPr>
        <w:t xml:space="preserve">st policy </w:t>
      </w:r>
      <w:r w:rsidR="00676C75">
        <w:rPr>
          <w:rFonts w:asciiTheme="minorHAnsi" w:hAnsiTheme="minorHAnsi" w:cstheme="minorHAnsi"/>
        </w:rPr>
        <w:t xml:space="preserve">which sets out how </w:t>
      </w:r>
      <w:r w:rsidRPr="00CB5AC7">
        <w:rPr>
          <w:rFonts w:asciiTheme="minorHAnsi" w:hAnsiTheme="minorHAnsi" w:cstheme="minorHAnsi"/>
        </w:rPr>
        <w:t>trustees should identify and disclose conflicts of interest</w:t>
      </w:r>
      <w:r w:rsidR="00F5695D">
        <w:rPr>
          <w:rFonts w:asciiTheme="minorHAnsi" w:hAnsiTheme="minorHAnsi" w:cstheme="minorHAnsi"/>
        </w:rPr>
        <w:t xml:space="preserve"> </w:t>
      </w:r>
      <w:r w:rsidR="00676C75">
        <w:rPr>
          <w:rFonts w:asciiTheme="minorHAnsi" w:hAnsiTheme="minorHAnsi" w:cstheme="minorHAnsi"/>
        </w:rPr>
        <w:t>in a register of interests</w:t>
      </w:r>
      <w:r w:rsidR="003D1A82">
        <w:rPr>
          <w:rFonts w:asciiTheme="minorHAnsi" w:hAnsiTheme="minorHAnsi" w:cstheme="minorHAnsi"/>
        </w:rPr>
        <w:t xml:space="preserve">. </w:t>
      </w:r>
    </w:p>
    <w:p w14:paraId="2D70FF63" w14:textId="1F3EBDF1" w:rsidR="00CB5AC7" w:rsidRDefault="00CB5AC7" w:rsidP="00CB5AC7">
      <w:pPr>
        <w:pStyle w:val="ListParagraph"/>
        <w:numPr>
          <w:ilvl w:val="0"/>
          <w:numId w:val="14"/>
        </w:numPr>
        <w:spacing w:after="0"/>
        <w:rPr>
          <w:rFonts w:asciiTheme="minorHAnsi" w:hAnsiTheme="minorHAnsi" w:cstheme="minorHAnsi"/>
        </w:rPr>
      </w:pPr>
      <w:r w:rsidRPr="00CB5AC7">
        <w:rPr>
          <w:rFonts w:asciiTheme="minorHAnsi" w:hAnsiTheme="minorHAnsi" w:cstheme="minorHAnsi"/>
        </w:rPr>
        <w:lastRenderedPageBreak/>
        <w:t>Have a standard agenda item at the start of each trustee meeting to allow trustees to declare actual or potential conflicts of interest.</w:t>
      </w:r>
    </w:p>
    <w:p w14:paraId="45098A10" w14:textId="13EE2838" w:rsidR="00CB5AC7" w:rsidRDefault="00CB5AC7" w:rsidP="00CB5AC7">
      <w:pPr>
        <w:spacing w:after="0"/>
        <w:rPr>
          <w:rFonts w:asciiTheme="minorHAnsi" w:hAnsiTheme="minorHAnsi" w:cstheme="minorHAnsi"/>
        </w:rPr>
      </w:pPr>
      <w:r>
        <w:rPr>
          <w:rFonts w:asciiTheme="minorHAnsi" w:hAnsiTheme="minorHAnsi" w:cstheme="minorHAnsi"/>
        </w:rPr>
        <w:t xml:space="preserve">Conflicts of </w:t>
      </w:r>
      <w:r w:rsidR="00C93F5F">
        <w:rPr>
          <w:rFonts w:asciiTheme="minorHAnsi" w:hAnsiTheme="minorHAnsi" w:cstheme="minorHAnsi"/>
        </w:rPr>
        <w:t xml:space="preserve">interest are more common than people realise. Do not ignore something that might be a conflict for you. Talk to the other trustees if you are unsure. If you think that one of your fellow trustees appears to have a conflict of </w:t>
      </w:r>
      <w:r w:rsidR="00F5695D">
        <w:rPr>
          <w:rFonts w:asciiTheme="minorHAnsi" w:hAnsiTheme="minorHAnsi" w:cstheme="minorHAnsi"/>
        </w:rPr>
        <w:t xml:space="preserve">financial </w:t>
      </w:r>
      <w:r w:rsidR="00C93F5F">
        <w:rPr>
          <w:rFonts w:asciiTheme="minorHAnsi" w:hAnsiTheme="minorHAnsi" w:cstheme="minorHAnsi"/>
        </w:rPr>
        <w:t>inter</w:t>
      </w:r>
      <w:r w:rsidR="00F5695D">
        <w:rPr>
          <w:rFonts w:asciiTheme="minorHAnsi" w:hAnsiTheme="minorHAnsi" w:cstheme="minorHAnsi"/>
        </w:rPr>
        <w:t>est or l</w:t>
      </w:r>
      <w:r w:rsidR="00C93F5F">
        <w:rPr>
          <w:rFonts w:asciiTheme="minorHAnsi" w:hAnsiTheme="minorHAnsi" w:cstheme="minorHAnsi"/>
        </w:rPr>
        <w:t>oyalty, don’t be afraid to say so. You aren’t accusing them of doing anything wrong.</w:t>
      </w:r>
    </w:p>
    <w:p w14:paraId="3289AE82" w14:textId="091E41E7" w:rsidR="00A217A0" w:rsidRDefault="00A217A0" w:rsidP="00CB5AC7">
      <w:pPr>
        <w:spacing w:after="0"/>
        <w:rPr>
          <w:rFonts w:asciiTheme="minorHAnsi" w:hAnsiTheme="minorHAnsi" w:cstheme="minorHAnsi"/>
        </w:rPr>
      </w:pPr>
    </w:p>
    <w:p w14:paraId="68D2E673" w14:textId="0461898E" w:rsidR="00A217A0" w:rsidRDefault="00A217A0" w:rsidP="00A217A0">
      <w:pPr>
        <w:tabs>
          <w:tab w:val="left" w:pos="426"/>
        </w:tabs>
        <w:spacing w:after="0"/>
        <w:rPr>
          <w:rFonts w:asciiTheme="minorHAnsi" w:hAnsiTheme="minorHAnsi" w:cstheme="minorHAnsi"/>
          <w:color w:val="0F6CB7"/>
          <w:sz w:val="28"/>
        </w:rPr>
      </w:pPr>
      <w:r w:rsidRPr="00A217A0">
        <w:rPr>
          <w:rFonts w:asciiTheme="minorHAnsi" w:hAnsiTheme="minorHAnsi" w:cstheme="minorHAnsi"/>
          <w:color w:val="0F6CB7"/>
          <w:sz w:val="28"/>
        </w:rPr>
        <w:t>2</w:t>
      </w:r>
      <w:r w:rsidRPr="00A217A0">
        <w:rPr>
          <w:rFonts w:asciiTheme="minorHAnsi" w:hAnsiTheme="minorHAnsi" w:cstheme="minorHAnsi"/>
          <w:color w:val="0F6CB7"/>
          <w:sz w:val="28"/>
        </w:rPr>
        <w:tab/>
        <w:t>Dealing with a conflict of interest</w:t>
      </w:r>
    </w:p>
    <w:p w14:paraId="3700B64A" w14:textId="63CEEFCA" w:rsidR="003D1A82" w:rsidRDefault="00A217A0" w:rsidP="00A217A0">
      <w:pPr>
        <w:tabs>
          <w:tab w:val="left" w:pos="426"/>
        </w:tabs>
        <w:spacing w:after="0"/>
        <w:rPr>
          <w:rFonts w:asciiTheme="minorHAnsi" w:hAnsiTheme="minorHAnsi" w:cstheme="minorHAnsi"/>
        </w:rPr>
      </w:pPr>
      <w:r>
        <w:rPr>
          <w:rFonts w:asciiTheme="minorHAnsi" w:hAnsiTheme="minorHAnsi" w:cstheme="minorHAnsi"/>
        </w:rPr>
        <w:t xml:space="preserve">There may be requirements </w:t>
      </w:r>
      <w:r w:rsidR="00911850">
        <w:rPr>
          <w:rFonts w:asciiTheme="minorHAnsi" w:hAnsiTheme="minorHAnsi" w:cstheme="minorHAnsi"/>
        </w:rPr>
        <w:t>in your governing document</w:t>
      </w:r>
      <w:r>
        <w:rPr>
          <w:rFonts w:asciiTheme="minorHAnsi" w:hAnsiTheme="minorHAnsi" w:cstheme="minorHAnsi"/>
        </w:rPr>
        <w:t xml:space="preserve"> which trustees have to follow in dealing with conflicts of interest.</w:t>
      </w:r>
      <w:r w:rsidR="004A2BAA">
        <w:rPr>
          <w:rFonts w:asciiTheme="minorHAnsi" w:hAnsiTheme="minorHAnsi" w:cstheme="minorHAnsi"/>
        </w:rPr>
        <w:t xml:space="preserve"> If this is not the case</w:t>
      </w:r>
      <w:r w:rsidR="00D84BB6">
        <w:rPr>
          <w:rFonts w:asciiTheme="minorHAnsi" w:hAnsiTheme="minorHAnsi" w:cstheme="minorHAnsi"/>
        </w:rPr>
        <w:t xml:space="preserve">, </w:t>
      </w:r>
      <w:r w:rsidR="004A2BAA">
        <w:rPr>
          <w:rFonts w:asciiTheme="minorHAnsi" w:hAnsiTheme="minorHAnsi" w:cstheme="minorHAnsi"/>
        </w:rPr>
        <w:t xml:space="preserve">your conflict of interest policy should </w:t>
      </w:r>
      <w:r w:rsidR="003D1A82">
        <w:rPr>
          <w:rFonts w:asciiTheme="minorHAnsi" w:hAnsiTheme="minorHAnsi" w:cstheme="minorHAnsi"/>
        </w:rPr>
        <w:t xml:space="preserve">include the </w:t>
      </w:r>
      <w:r w:rsidR="00911850">
        <w:rPr>
          <w:rFonts w:asciiTheme="minorHAnsi" w:hAnsiTheme="minorHAnsi" w:cstheme="minorHAnsi"/>
        </w:rPr>
        <w:t>procedure to be followed when a conflict is declared.</w:t>
      </w:r>
      <w:r w:rsidR="00D84BB6">
        <w:rPr>
          <w:rFonts w:asciiTheme="minorHAnsi" w:hAnsiTheme="minorHAnsi" w:cstheme="minorHAnsi"/>
        </w:rPr>
        <w:t xml:space="preserve"> </w:t>
      </w:r>
    </w:p>
    <w:p w14:paraId="14D1F6A5" w14:textId="55EFDEBF" w:rsidR="002F55CA" w:rsidRDefault="002F55CA" w:rsidP="00A217A0">
      <w:pPr>
        <w:tabs>
          <w:tab w:val="left" w:pos="426"/>
        </w:tabs>
        <w:spacing w:after="0"/>
        <w:rPr>
          <w:rFonts w:asciiTheme="minorHAnsi" w:hAnsiTheme="minorHAnsi" w:cstheme="minorHAnsi"/>
        </w:rPr>
      </w:pPr>
    </w:p>
    <w:p w14:paraId="6E41382D" w14:textId="26FD1AC9" w:rsidR="002F55CA" w:rsidRDefault="002F55CA" w:rsidP="00A217A0">
      <w:pPr>
        <w:tabs>
          <w:tab w:val="left" w:pos="426"/>
        </w:tabs>
        <w:spacing w:after="0"/>
        <w:rPr>
          <w:rFonts w:asciiTheme="minorHAnsi" w:hAnsiTheme="minorHAnsi" w:cstheme="minorHAnsi"/>
        </w:rPr>
      </w:pPr>
      <w:r>
        <w:rPr>
          <w:rFonts w:asciiTheme="minorHAnsi" w:hAnsiTheme="minorHAnsi" w:cstheme="minorHAnsi"/>
        </w:rPr>
        <w:t>As a minimum, a trustee who declares a conflict of interest should:</w:t>
      </w:r>
    </w:p>
    <w:p w14:paraId="56F9635D" w14:textId="48E4F6B1" w:rsidR="002F55CA" w:rsidRPr="00BF6159" w:rsidRDefault="00BF6159" w:rsidP="00BF6159">
      <w:pPr>
        <w:pStyle w:val="ListParagraph"/>
        <w:numPr>
          <w:ilvl w:val="0"/>
          <w:numId w:val="16"/>
        </w:numPr>
        <w:tabs>
          <w:tab w:val="left" w:pos="426"/>
        </w:tabs>
        <w:spacing w:after="0"/>
        <w:rPr>
          <w:rFonts w:asciiTheme="minorHAnsi" w:hAnsiTheme="minorHAnsi" w:cstheme="minorHAnsi"/>
        </w:rPr>
      </w:pPr>
      <w:r w:rsidRPr="00BF6159">
        <w:rPr>
          <w:rFonts w:asciiTheme="minorHAnsi" w:hAnsiTheme="minorHAnsi" w:cstheme="minorHAnsi"/>
        </w:rPr>
        <w:t>b</w:t>
      </w:r>
      <w:r w:rsidR="002F55CA" w:rsidRPr="00BF6159">
        <w:rPr>
          <w:rFonts w:asciiTheme="minorHAnsi" w:hAnsiTheme="minorHAnsi" w:cstheme="minorHAnsi"/>
        </w:rPr>
        <w:t>e asked to leave the related discussions</w:t>
      </w:r>
    </w:p>
    <w:p w14:paraId="75D5297A" w14:textId="58BB40FD" w:rsidR="002F55CA" w:rsidRPr="00BF6159" w:rsidRDefault="002F55CA" w:rsidP="00BF6159">
      <w:pPr>
        <w:pStyle w:val="ListParagraph"/>
        <w:numPr>
          <w:ilvl w:val="0"/>
          <w:numId w:val="16"/>
        </w:numPr>
        <w:tabs>
          <w:tab w:val="left" w:pos="426"/>
        </w:tabs>
        <w:spacing w:after="0"/>
        <w:rPr>
          <w:rFonts w:asciiTheme="minorHAnsi" w:hAnsiTheme="minorHAnsi" w:cstheme="minorHAnsi"/>
        </w:rPr>
      </w:pPr>
      <w:r w:rsidRPr="00BF6159">
        <w:rPr>
          <w:rFonts w:asciiTheme="minorHAnsi" w:hAnsiTheme="minorHAnsi" w:cstheme="minorHAnsi"/>
        </w:rPr>
        <w:t>not take part in the decision or vote</w:t>
      </w:r>
    </w:p>
    <w:p w14:paraId="3E80C2CA" w14:textId="74F6ADE2" w:rsidR="002F55CA" w:rsidRPr="00BF6159" w:rsidRDefault="00BF6159" w:rsidP="00BF6159">
      <w:pPr>
        <w:pStyle w:val="ListParagraph"/>
        <w:numPr>
          <w:ilvl w:val="0"/>
          <w:numId w:val="15"/>
        </w:numPr>
        <w:tabs>
          <w:tab w:val="left" w:pos="426"/>
        </w:tabs>
        <w:spacing w:after="0"/>
        <w:rPr>
          <w:rFonts w:asciiTheme="minorHAnsi" w:hAnsiTheme="minorHAnsi" w:cstheme="minorHAnsi"/>
        </w:rPr>
      </w:pPr>
      <w:r w:rsidRPr="00BF6159">
        <w:rPr>
          <w:rFonts w:asciiTheme="minorHAnsi" w:hAnsiTheme="minorHAnsi" w:cstheme="minorHAnsi"/>
        </w:rPr>
        <w:t>not be counted in the quorum for that part of the meeting</w:t>
      </w:r>
    </w:p>
    <w:p w14:paraId="7E903616" w14:textId="77777777" w:rsidR="003D1A82" w:rsidRDefault="003D1A82" w:rsidP="00A217A0">
      <w:pPr>
        <w:tabs>
          <w:tab w:val="left" w:pos="426"/>
        </w:tabs>
        <w:spacing w:after="0"/>
        <w:rPr>
          <w:rFonts w:asciiTheme="minorHAnsi" w:hAnsiTheme="minorHAnsi" w:cstheme="minorHAnsi"/>
        </w:rPr>
      </w:pPr>
    </w:p>
    <w:p w14:paraId="7A1BAC08" w14:textId="6C98BD19" w:rsidR="003D1A82" w:rsidRPr="00BF6159" w:rsidRDefault="00BF6159" w:rsidP="00A217A0">
      <w:pPr>
        <w:tabs>
          <w:tab w:val="left" w:pos="426"/>
        </w:tabs>
        <w:spacing w:after="0"/>
        <w:rPr>
          <w:rFonts w:asciiTheme="minorHAnsi" w:hAnsiTheme="minorHAnsi" w:cstheme="minorHAnsi"/>
          <w:color w:val="0F6CB7"/>
          <w:sz w:val="28"/>
        </w:rPr>
      </w:pPr>
      <w:r w:rsidRPr="00BF6159">
        <w:rPr>
          <w:rFonts w:asciiTheme="minorHAnsi" w:hAnsiTheme="minorHAnsi" w:cstheme="minorHAnsi"/>
          <w:color w:val="0F6CB7"/>
          <w:sz w:val="28"/>
        </w:rPr>
        <w:t>3</w:t>
      </w:r>
      <w:r w:rsidRPr="00BF6159">
        <w:rPr>
          <w:rFonts w:asciiTheme="minorHAnsi" w:hAnsiTheme="minorHAnsi" w:cstheme="minorHAnsi"/>
          <w:color w:val="0F6CB7"/>
          <w:sz w:val="28"/>
        </w:rPr>
        <w:tab/>
        <w:t>Recording a conflict of interest</w:t>
      </w:r>
    </w:p>
    <w:p w14:paraId="2BC3DF75" w14:textId="67F05594" w:rsidR="003D1A82" w:rsidRDefault="00BF6159" w:rsidP="00A217A0">
      <w:pPr>
        <w:tabs>
          <w:tab w:val="left" w:pos="426"/>
        </w:tabs>
        <w:spacing w:after="0"/>
        <w:rPr>
          <w:rFonts w:asciiTheme="minorHAnsi" w:hAnsiTheme="minorHAnsi" w:cstheme="minorHAnsi"/>
        </w:rPr>
      </w:pPr>
      <w:r>
        <w:rPr>
          <w:rFonts w:asciiTheme="minorHAnsi" w:hAnsiTheme="minorHAnsi" w:cstheme="minorHAnsi"/>
        </w:rPr>
        <w:t>In any instance of conflict of interest, a written record should be kept in the minutes of the meeting to show that the trustee board has acted correctly. This should include:</w:t>
      </w:r>
    </w:p>
    <w:p w14:paraId="0A1001C9" w14:textId="72B9433A" w:rsidR="00BF6159" w:rsidRPr="009F2C34" w:rsidRDefault="009F20DA" w:rsidP="009F2C34">
      <w:pPr>
        <w:pStyle w:val="ListParagraph"/>
        <w:numPr>
          <w:ilvl w:val="0"/>
          <w:numId w:val="17"/>
        </w:numPr>
        <w:tabs>
          <w:tab w:val="left" w:pos="426"/>
        </w:tabs>
        <w:spacing w:after="0"/>
        <w:rPr>
          <w:rFonts w:asciiTheme="minorHAnsi" w:hAnsiTheme="minorHAnsi" w:cstheme="minorHAnsi"/>
        </w:rPr>
      </w:pPr>
      <w:r w:rsidRPr="009F2C34">
        <w:rPr>
          <w:rFonts w:asciiTheme="minorHAnsi" w:hAnsiTheme="minorHAnsi" w:cstheme="minorHAnsi"/>
        </w:rPr>
        <w:t>What the conflict was</w:t>
      </w:r>
    </w:p>
    <w:p w14:paraId="4854EC79" w14:textId="1E6BF6B6" w:rsidR="009F20DA" w:rsidRPr="009F2C34" w:rsidRDefault="009F20DA" w:rsidP="009F2C34">
      <w:pPr>
        <w:pStyle w:val="ListParagraph"/>
        <w:numPr>
          <w:ilvl w:val="0"/>
          <w:numId w:val="17"/>
        </w:numPr>
        <w:tabs>
          <w:tab w:val="left" w:pos="426"/>
        </w:tabs>
        <w:spacing w:after="0"/>
        <w:rPr>
          <w:rFonts w:asciiTheme="minorHAnsi" w:hAnsiTheme="minorHAnsi" w:cstheme="minorHAnsi"/>
        </w:rPr>
      </w:pPr>
      <w:r w:rsidRPr="009F2C34">
        <w:rPr>
          <w:rFonts w:asciiTheme="minorHAnsi" w:hAnsiTheme="minorHAnsi" w:cstheme="minorHAnsi"/>
        </w:rPr>
        <w:t>The trustee(s) affected</w:t>
      </w:r>
    </w:p>
    <w:p w14:paraId="2EE45EA3" w14:textId="30856B04" w:rsidR="009F20DA" w:rsidRPr="009F2C34" w:rsidRDefault="009F20DA" w:rsidP="009F2C34">
      <w:pPr>
        <w:pStyle w:val="ListParagraph"/>
        <w:numPr>
          <w:ilvl w:val="0"/>
          <w:numId w:val="17"/>
        </w:numPr>
        <w:tabs>
          <w:tab w:val="left" w:pos="426"/>
        </w:tabs>
        <w:spacing w:after="0"/>
        <w:rPr>
          <w:rFonts w:asciiTheme="minorHAnsi" w:hAnsiTheme="minorHAnsi" w:cstheme="minorHAnsi"/>
        </w:rPr>
      </w:pPr>
      <w:r w:rsidRPr="009F2C34">
        <w:rPr>
          <w:rFonts w:asciiTheme="minorHAnsi" w:hAnsiTheme="minorHAnsi" w:cstheme="minorHAnsi"/>
        </w:rPr>
        <w:t>How the conflict was declared</w:t>
      </w:r>
    </w:p>
    <w:p w14:paraId="09674D47" w14:textId="1E453A92" w:rsidR="009F20DA" w:rsidRPr="009F2C34" w:rsidRDefault="009F20DA" w:rsidP="009F2C34">
      <w:pPr>
        <w:pStyle w:val="ListParagraph"/>
        <w:numPr>
          <w:ilvl w:val="0"/>
          <w:numId w:val="17"/>
        </w:numPr>
        <w:tabs>
          <w:tab w:val="left" w:pos="426"/>
        </w:tabs>
        <w:spacing w:after="0"/>
        <w:rPr>
          <w:rFonts w:asciiTheme="minorHAnsi" w:hAnsiTheme="minorHAnsi" w:cstheme="minorHAnsi"/>
        </w:rPr>
      </w:pPr>
      <w:r w:rsidRPr="009F2C34">
        <w:rPr>
          <w:rFonts w:asciiTheme="minorHAnsi" w:hAnsiTheme="minorHAnsi" w:cstheme="minorHAnsi"/>
        </w:rPr>
        <w:t>Those who withdrew from the discussion, or any other limitation on an individual’s participation</w:t>
      </w:r>
    </w:p>
    <w:p w14:paraId="3725DADB" w14:textId="5743363F" w:rsidR="009F20DA" w:rsidRPr="009F2C34" w:rsidRDefault="009F20DA" w:rsidP="009F2C34">
      <w:pPr>
        <w:pStyle w:val="ListParagraph"/>
        <w:numPr>
          <w:ilvl w:val="0"/>
          <w:numId w:val="17"/>
        </w:numPr>
        <w:tabs>
          <w:tab w:val="left" w:pos="426"/>
        </w:tabs>
        <w:spacing w:after="0"/>
        <w:rPr>
          <w:rFonts w:asciiTheme="minorHAnsi" w:hAnsiTheme="minorHAnsi" w:cstheme="minorHAnsi"/>
        </w:rPr>
      </w:pPr>
      <w:r w:rsidRPr="009F2C34">
        <w:rPr>
          <w:rFonts w:asciiTheme="minorHAnsi" w:hAnsiTheme="minorHAnsi" w:cstheme="minorHAnsi"/>
        </w:rPr>
        <w:t>How the decision was made by the trustees in the best interests of the charity.</w:t>
      </w:r>
    </w:p>
    <w:p w14:paraId="17DE8030" w14:textId="77777777" w:rsidR="009F20DA" w:rsidRDefault="009F20DA" w:rsidP="00A217A0">
      <w:pPr>
        <w:tabs>
          <w:tab w:val="left" w:pos="426"/>
        </w:tabs>
        <w:spacing w:after="0"/>
        <w:rPr>
          <w:rFonts w:asciiTheme="minorHAnsi" w:hAnsiTheme="minorHAnsi" w:cstheme="minorHAnsi"/>
        </w:rPr>
      </w:pPr>
    </w:p>
    <w:p w14:paraId="4CDB43A8" w14:textId="77777777" w:rsidR="003D1A82" w:rsidRDefault="003D1A82" w:rsidP="00A217A0">
      <w:pPr>
        <w:tabs>
          <w:tab w:val="left" w:pos="426"/>
        </w:tabs>
        <w:spacing w:after="0"/>
        <w:rPr>
          <w:rFonts w:asciiTheme="minorHAnsi" w:hAnsiTheme="minorHAnsi" w:cstheme="minorHAnsi"/>
        </w:rPr>
      </w:pPr>
    </w:p>
    <w:p w14:paraId="5708EC92" w14:textId="155EF1F4" w:rsidR="00D218B0" w:rsidRDefault="00D218B0">
      <w:pPr>
        <w:tabs>
          <w:tab w:val="left" w:pos="426"/>
        </w:tabs>
        <w:spacing w:after="0"/>
        <w:rPr>
          <w:rFonts w:asciiTheme="minorHAnsi" w:hAnsiTheme="minorHAnsi" w:cstheme="minorHAnsi"/>
        </w:rPr>
      </w:pPr>
    </w:p>
    <w:p w14:paraId="03AF26BD" w14:textId="77777777" w:rsidR="008725BA" w:rsidRDefault="008725BA">
      <w:pPr>
        <w:spacing w:after="0" w:line="240" w:lineRule="auto"/>
        <w:rPr>
          <w:rFonts w:asciiTheme="minorHAnsi" w:hAnsiTheme="minorHAnsi" w:cstheme="minorHAnsi"/>
        </w:rPr>
      </w:pPr>
      <w:r>
        <w:rPr>
          <w:rFonts w:asciiTheme="minorHAnsi" w:hAnsiTheme="minorHAnsi" w:cstheme="minorHAnsi"/>
        </w:rPr>
        <w:br w:type="page"/>
      </w:r>
    </w:p>
    <w:p w14:paraId="088FEFA8" w14:textId="77777777" w:rsidR="008725BA" w:rsidRDefault="008725BA">
      <w:pPr>
        <w:tabs>
          <w:tab w:val="left" w:pos="426"/>
        </w:tabs>
        <w:spacing w:after="0"/>
        <w:rPr>
          <w:rFonts w:asciiTheme="minorHAnsi" w:hAnsiTheme="minorHAnsi" w:cstheme="minorHAnsi"/>
        </w:rPr>
      </w:pPr>
    </w:p>
    <w:p w14:paraId="678C51E2" w14:textId="77777777" w:rsidR="008725BA" w:rsidRDefault="008725BA">
      <w:pPr>
        <w:tabs>
          <w:tab w:val="left" w:pos="426"/>
        </w:tabs>
        <w:spacing w:after="0"/>
        <w:rPr>
          <w:rFonts w:asciiTheme="minorHAnsi" w:hAnsiTheme="minorHAnsi" w:cstheme="minorHAnsi"/>
        </w:rPr>
      </w:pPr>
    </w:p>
    <w:p w14:paraId="4287B278" w14:textId="77777777" w:rsidR="008725BA" w:rsidRDefault="008725BA">
      <w:pPr>
        <w:tabs>
          <w:tab w:val="left" w:pos="426"/>
        </w:tabs>
        <w:spacing w:after="0"/>
        <w:rPr>
          <w:rFonts w:asciiTheme="minorHAnsi" w:hAnsiTheme="minorHAnsi" w:cstheme="minorHAnsi"/>
        </w:rPr>
      </w:pPr>
    </w:p>
    <w:p w14:paraId="3EF558C0" w14:textId="77777777" w:rsidR="008725BA" w:rsidRDefault="008725BA">
      <w:pPr>
        <w:tabs>
          <w:tab w:val="left" w:pos="426"/>
        </w:tabs>
        <w:spacing w:after="0"/>
        <w:rPr>
          <w:rFonts w:asciiTheme="minorHAnsi" w:hAnsiTheme="minorHAnsi" w:cstheme="minorHAnsi"/>
        </w:rPr>
      </w:pPr>
    </w:p>
    <w:p w14:paraId="5F9E8BB7" w14:textId="77777777" w:rsidR="008725BA" w:rsidRDefault="008725BA">
      <w:pPr>
        <w:tabs>
          <w:tab w:val="left" w:pos="426"/>
        </w:tabs>
        <w:spacing w:after="0"/>
        <w:rPr>
          <w:rFonts w:asciiTheme="minorHAnsi" w:hAnsiTheme="minorHAnsi" w:cstheme="minorHAnsi"/>
        </w:rPr>
      </w:pPr>
    </w:p>
    <w:p w14:paraId="5FB70055" w14:textId="606064AA" w:rsidR="00E8300F" w:rsidRPr="00F161EC" w:rsidRDefault="008725BA">
      <w:pPr>
        <w:tabs>
          <w:tab w:val="left" w:pos="426"/>
        </w:tabs>
        <w:spacing w:after="0"/>
        <w:rPr>
          <w:rFonts w:asciiTheme="minorHAnsi" w:hAnsiTheme="minorHAnsi" w:cstheme="minorHAnsi"/>
          <w:b/>
          <w:color w:val="0F6CB7"/>
          <w:sz w:val="36"/>
        </w:rPr>
      </w:pPr>
      <w:r w:rsidRPr="00F161EC">
        <w:rPr>
          <w:rFonts w:asciiTheme="minorHAnsi" w:hAnsiTheme="minorHAnsi" w:cstheme="minorHAnsi"/>
          <w:b/>
          <w:noProof/>
          <w:color w:val="0F6CB7"/>
          <w:sz w:val="36"/>
          <w:lang w:eastAsia="en-GB"/>
        </w:rPr>
        <w:drawing>
          <wp:anchor distT="0" distB="0" distL="114300" distR="114300" simplePos="0" relativeHeight="251667456" behindDoc="0" locked="0" layoutInCell="1" allowOverlap="1" wp14:anchorId="02E4E869" wp14:editId="45641F1E">
            <wp:simplePos x="0" y="0"/>
            <wp:positionH relativeFrom="margin">
              <wp:align>right</wp:align>
            </wp:positionH>
            <wp:positionV relativeFrom="margin">
              <wp:align>top</wp:align>
            </wp:positionV>
            <wp:extent cx="2723515" cy="514093"/>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3515" cy="514093"/>
                    </a:xfrm>
                    <a:prstGeom prst="rect">
                      <a:avLst/>
                    </a:prstGeom>
                  </pic:spPr>
                </pic:pic>
              </a:graphicData>
            </a:graphic>
          </wp:anchor>
        </w:drawing>
      </w:r>
      <w:r w:rsidRPr="00F161EC">
        <w:rPr>
          <w:rFonts w:asciiTheme="minorHAnsi" w:hAnsiTheme="minorHAnsi" w:cstheme="minorHAnsi"/>
          <w:b/>
          <w:color w:val="0F6CB7"/>
          <w:sz w:val="36"/>
        </w:rPr>
        <w:t>A model Conflict of Interest policy</w:t>
      </w:r>
    </w:p>
    <w:p w14:paraId="6D02AECA" w14:textId="420CFDB8" w:rsidR="008725BA" w:rsidRDefault="008725BA">
      <w:pPr>
        <w:tabs>
          <w:tab w:val="left" w:pos="426"/>
        </w:tabs>
        <w:spacing w:after="0"/>
        <w:rPr>
          <w:rFonts w:asciiTheme="minorHAnsi" w:hAnsiTheme="minorHAnsi" w:cstheme="minorHAnsi"/>
        </w:rPr>
      </w:pPr>
    </w:p>
    <w:p w14:paraId="076E52D7" w14:textId="77777777" w:rsidR="00F161EC" w:rsidRDefault="00F161EC">
      <w:pPr>
        <w:tabs>
          <w:tab w:val="left" w:pos="426"/>
        </w:tabs>
        <w:spacing w:after="0"/>
        <w:rPr>
          <w:rFonts w:asciiTheme="minorHAnsi" w:hAnsiTheme="minorHAnsi" w:cstheme="minorHAnsi"/>
        </w:rPr>
      </w:pPr>
    </w:p>
    <w:p w14:paraId="210D8264" w14:textId="42D061DD" w:rsidR="008725BA" w:rsidRDefault="008725BA">
      <w:pPr>
        <w:tabs>
          <w:tab w:val="left" w:pos="426"/>
        </w:tabs>
        <w:spacing w:after="0"/>
        <w:rPr>
          <w:rFonts w:asciiTheme="minorHAnsi" w:hAnsiTheme="minorHAnsi" w:cstheme="minorHAnsi"/>
        </w:rPr>
      </w:pPr>
      <w:r>
        <w:rPr>
          <w:rFonts w:asciiTheme="minorHAnsi" w:hAnsiTheme="minorHAnsi" w:cstheme="minorHAnsi"/>
        </w:rPr>
        <w:t xml:space="preserve">The trustees of Mothers' Union in the diocese of ………………………………………. will strive to avoid any conflict of interest </w:t>
      </w:r>
      <w:r w:rsidR="002C45A9">
        <w:rPr>
          <w:rFonts w:asciiTheme="minorHAnsi" w:hAnsiTheme="minorHAnsi" w:cstheme="minorHAnsi"/>
        </w:rPr>
        <w:t>between the interests of Mothers' Union in the diocese on the one hand, and personal, professional and business interests on the other.</w:t>
      </w:r>
    </w:p>
    <w:p w14:paraId="4F473F8A" w14:textId="32D58DD7" w:rsidR="002C45A9" w:rsidRDefault="002C45A9">
      <w:pPr>
        <w:tabs>
          <w:tab w:val="left" w:pos="426"/>
        </w:tabs>
        <w:spacing w:after="0"/>
        <w:rPr>
          <w:rFonts w:asciiTheme="minorHAnsi" w:hAnsiTheme="minorHAnsi" w:cstheme="minorHAnsi"/>
        </w:rPr>
      </w:pPr>
    </w:p>
    <w:p w14:paraId="45AF4D58" w14:textId="09A5B1FB" w:rsidR="002C45A9" w:rsidRDefault="002C45A9">
      <w:pPr>
        <w:tabs>
          <w:tab w:val="left" w:pos="426"/>
        </w:tabs>
        <w:spacing w:after="0"/>
        <w:rPr>
          <w:rFonts w:asciiTheme="minorHAnsi" w:hAnsiTheme="minorHAnsi" w:cstheme="minorHAnsi"/>
        </w:rPr>
      </w:pPr>
      <w:r>
        <w:rPr>
          <w:rFonts w:asciiTheme="minorHAnsi" w:hAnsiTheme="minorHAnsi" w:cstheme="minorHAnsi"/>
        </w:rPr>
        <w:t xml:space="preserve">The purpose of this policy </w:t>
      </w:r>
      <w:r w:rsidR="00332BCB">
        <w:rPr>
          <w:rFonts w:asciiTheme="minorHAnsi" w:hAnsiTheme="minorHAnsi" w:cstheme="minorHAnsi"/>
        </w:rPr>
        <w:t>is to protect the reputation of Mothers' Union in the diocese and to enable our members, donors and beneficiaries to have confidence in the integrity of the decision-making process in the diocese.</w:t>
      </w:r>
    </w:p>
    <w:p w14:paraId="34A99605" w14:textId="2B080DDE" w:rsidR="00332BCB" w:rsidRDefault="00332BCB">
      <w:pPr>
        <w:tabs>
          <w:tab w:val="left" w:pos="426"/>
        </w:tabs>
        <w:spacing w:after="0"/>
        <w:rPr>
          <w:rFonts w:asciiTheme="minorHAnsi" w:hAnsiTheme="minorHAnsi" w:cstheme="minorHAnsi"/>
        </w:rPr>
      </w:pPr>
    </w:p>
    <w:p w14:paraId="6F08C700" w14:textId="5E3D6FD0" w:rsidR="00332BCB" w:rsidRDefault="00332BCB">
      <w:pPr>
        <w:tabs>
          <w:tab w:val="left" w:pos="426"/>
        </w:tabs>
        <w:spacing w:after="0"/>
        <w:rPr>
          <w:rFonts w:asciiTheme="minorHAnsi" w:hAnsiTheme="minorHAnsi" w:cstheme="minorHAnsi"/>
        </w:rPr>
      </w:pPr>
      <w:r>
        <w:rPr>
          <w:rFonts w:asciiTheme="minorHAnsi" w:hAnsiTheme="minorHAnsi" w:cstheme="minorHAnsi"/>
        </w:rPr>
        <w:t>Trustees have a personal responsibility to declare conflicts of interest if they are to fulfil their legal duty to act only in the best interests of the charity.</w:t>
      </w:r>
    </w:p>
    <w:p w14:paraId="75F7679C" w14:textId="4A669107" w:rsidR="00332BCB" w:rsidRDefault="00332BCB">
      <w:pPr>
        <w:tabs>
          <w:tab w:val="left" w:pos="426"/>
        </w:tabs>
        <w:spacing w:after="0"/>
        <w:rPr>
          <w:rFonts w:asciiTheme="minorHAnsi" w:hAnsiTheme="minorHAnsi" w:cstheme="minorHAnsi"/>
        </w:rPr>
      </w:pPr>
    </w:p>
    <w:p w14:paraId="5BD69926" w14:textId="62676C52" w:rsidR="00332BCB" w:rsidRDefault="00332BCB">
      <w:pPr>
        <w:tabs>
          <w:tab w:val="left" w:pos="426"/>
        </w:tabs>
        <w:spacing w:after="0"/>
        <w:rPr>
          <w:rFonts w:asciiTheme="minorHAnsi" w:hAnsiTheme="minorHAnsi" w:cstheme="minorHAnsi"/>
        </w:rPr>
      </w:pPr>
      <w:r w:rsidRPr="00FF25C9">
        <w:rPr>
          <w:rFonts w:asciiTheme="minorHAnsi" w:hAnsiTheme="minorHAnsi" w:cstheme="minorHAnsi"/>
        </w:rPr>
        <w:t>On appointment</w:t>
      </w:r>
      <w:r w:rsidR="00FF25C9">
        <w:rPr>
          <w:rFonts w:asciiTheme="minorHAnsi" w:hAnsiTheme="minorHAnsi" w:cstheme="minorHAnsi"/>
        </w:rPr>
        <w:t>, e</w:t>
      </w:r>
      <w:r>
        <w:rPr>
          <w:rFonts w:asciiTheme="minorHAnsi" w:hAnsiTheme="minorHAnsi" w:cstheme="minorHAnsi"/>
        </w:rPr>
        <w:t>ach trustee will be required to notify the diocesan secretary, in writing, of any employment, voluntary appointments or business interests they, or a member of the family or household, have which may result in them benefitting from decisions taken by the trustee board, or which may result in a conflict of loyalty between Mothers' Union and another voluntary organisation.</w:t>
      </w:r>
    </w:p>
    <w:p w14:paraId="197D94CD" w14:textId="2D5FC5A0" w:rsidR="00332BCB" w:rsidRDefault="00332BCB">
      <w:pPr>
        <w:tabs>
          <w:tab w:val="left" w:pos="426"/>
        </w:tabs>
        <w:spacing w:after="0"/>
        <w:rPr>
          <w:rFonts w:asciiTheme="minorHAnsi" w:hAnsiTheme="minorHAnsi" w:cstheme="minorHAnsi"/>
        </w:rPr>
      </w:pPr>
    </w:p>
    <w:p w14:paraId="370CF52F" w14:textId="637DF8E1" w:rsidR="00FF25C9" w:rsidRDefault="00332BCB">
      <w:pPr>
        <w:tabs>
          <w:tab w:val="left" w:pos="426"/>
        </w:tabs>
        <w:spacing w:after="0"/>
        <w:rPr>
          <w:rFonts w:asciiTheme="minorHAnsi" w:hAnsiTheme="minorHAnsi" w:cstheme="minorHAnsi"/>
        </w:rPr>
      </w:pPr>
      <w:r>
        <w:rPr>
          <w:rFonts w:asciiTheme="minorHAnsi" w:hAnsiTheme="minorHAnsi" w:cstheme="minorHAnsi"/>
        </w:rPr>
        <w:t>At the beginning of each meeting</w:t>
      </w:r>
      <w:r w:rsidR="00FF25C9">
        <w:rPr>
          <w:rFonts w:asciiTheme="minorHAnsi" w:hAnsiTheme="minorHAnsi" w:cstheme="minorHAnsi"/>
        </w:rPr>
        <w:t>, trustees will disclose any interests in a transaction or decision where there may be conflict between the Mothers' Union’s best interests and the best interests either of the trustee, any member of their family or household or any other organisation with which the trustee is involved.</w:t>
      </w:r>
    </w:p>
    <w:p w14:paraId="154E63D6" w14:textId="45866724" w:rsidR="00FF25C9" w:rsidRDefault="00FF25C9">
      <w:pPr>
        <w:tabs>
          <w:tab w:val="left" w:pos="426"/>
        </w:tabs>
        <w:spacing w:after="0"/>
        <w:rPr>
          <w:rFonts w:asciiTheme="minorHAnsi" w:hAnsiTheme="minorHAnsi" w:cstheme="minorHAnsi"/>
        </w:rPr>
      </w:pPr>
    </w:p>
    <w:p w14:paraId="502FB0CF" w14:textId="56394D61" w:rsidR="00FF25C9" w:rsidRDefault="00FF25C9">
      <w:pPr>
        <w:tabs>
          <w:tab w:val="left" w:pos="426"/>
        </w:tabs>
        <w:spacing w:after="0"/>
        <w:rPr>
          <w:rFonts w:asciiTheme="minorHAnsi" w:hAnsiTheme="minorHAnsi" w:cstheme="minorHAnsi"/>
        </w:rPr>
      </w:pPr>
      <w:r>
        <w:rPr>
          <w:rFonts w:asciiTheme="minorHAnsi" w:hAnsiTheme="minorHAnsi" w:cstheme="minorHAnsi"/>
        </w:rPr>
        <w:t>After disclosure, the trustee(s) concerned will be asked to leave the room for the discussion and will not take part in the decision. Any such disclosure and the subsequent actions taken will be noted in the minutes.</w:t>
      </w:r>
    </w:p>
    <w:p w14:paraId="27067DBA" w14:textId="6F5A5E2C" w:rsidR="00FF25C9" w:rsidRDefault="00FF25C9">
      <w:pPr>
        <w:tabs>
          <w:tab w:val="left" w:pos="426"/>
        </w:tabs>
        <w:spacing w:after="0"/>
        <w:rPr>
          <w:rFonts w:asciiTheme="minorHAnsi" w:hAnsiTheme="minorHAnsi" w:cstheme="minorHAnsi"/>
        </w:rPr>
      </w:pPr>
    </w:p>
    <w:p w14:paraId="78DBB950" w14:textId="206131AB" w:rsidR="00FF25C9" w:rsidRDefault="00FF25C9">
      <w:pPr>
        <w:tabs>
          <w:tab w:val="left" w:pos="426"/>
        </w:tabs>
        <w:spacing w:after="0"/>
        <w:rPr>
          <w:rFonts w:asciiTheme="minorHAnsi" w:hAnsiTheme="minorHAnsi" w:cstheme="minorHAnsi"/>
        </w:rPr>
      </w:pPr>
    </w:p>
    <w:p w14:paraId="4BBB2D7C" w14:textId="77777777" w:rsidR="00FF25C9" w:rsidRDefault="00FF25C9">
      <w:pPr>
        <w:tabs>
          <w:tab w:val="left" w:pos="426"/>
        </w:tabs>
        <w:spacing w:after="0"/>
        <w:rPr>
          <w:rFonts w:asciiTheme="minorHAnsi" w:hAnsiTheme="minorHAnsi" w:cstheme="minorHAnsi"/>
        </w:rPr>
      </w:pPr>
    </w:p>
    <w:p w14:paraId="04827547" w14:textId="3BF67B08" w:rsidR="00FF25C9" w:rsidRPr="00A217A0" w:rsidRDefault="00FF25C9">
      <w:pPr>
        <w:tabs>
          <w:tab w:val="left" w:pos="426"/>
        </w:tabs>
        <w:spacing w:after="0"/>
        <w:rPr>
          <w:rFonts w:asciiTheme="minorHAnsi" w:hAnsiTheme="minorHAnsi" w:cstheme="minorHAnsi"/>
        </w:rPr>
      </w:pPr>
      <w:r>
        <w:rPr>
          <w:rFonts w:asciiTheme="minorHAnsi" w:hAnsiTheme="minorHAnsi" w:cstheme="minorHAnsi"/>
        </w:rPr>
        <w:t>Date adopted:……………………………………….</w:t>
      </w:r>
    </w:p>
    <w:sectPr w:rsidR="00FF25C9" w:rsidRPr="00A217A0" w:rsidSect="00B96361">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E0BA3" w14:textId="77777777" w:rsidR="00A4679D" w:rsidRDefault="00A4679D">
      <w:pPr>
        <w:spacing w:after="0" w:line="240" w:lineRule="auto"/>
      </w:pPr>
      <w:r>
        <w:separator/>
      </w:r>
    </w:p>
  </w:endnote>
  <w:endnote w:type="continuationSeparator" w:id="0">
    <w:p w14:paraId="38FBA895" w14:textId="77777777" w:rsidR="00A4679D" w:rsidRDefault="00A4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Regular">
    <w:altName w:val="Courier New"/>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lternateGothic2 BT">
    <w:altName w:val="Arial Narrow"/>
    <w:charset w:val="00"/>
    <w:family w:val="swiss"/>
    <w:pitch w:val="variable"/>
    <w:sig w:usb0="00000087" w:usb1="00000000" w:usb2="00000000" w:usb3="00000000" w:csb0="0000001B" w:csb1="00000000"/>
  </w:font>
  <w:font w:name="Dax-Medium">
    <w:altName w:val="Dax"/>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4460" w14:textId="77777777" w:rsidR="00F161EC" w:rsidRDefault="00F161EC">
    <w:pPr>
      <w:pStyle w:val="Footer"/>
      <w:rPr>
        <w:rFonts w:asciiTheme="minorHAnsi" w:hAnsiTheme="minorHAnsi" w:cstheme="minorHAnsi"/>
        <w:sz w:val="22"/>
        <w:lang w:val="en-US"/>
      </w:rPr>
    </w:pPr>
    <w:r>
      <w:rPr>
        <w:rFonts w:asciiTheme="minorHAnsi" w:hAnsiTheme="minorHAnsi" w:cstheme="minorHAnsi"/>
        <w:sz w:val="22"/>
        <w:lang w:val="en-US"/>
      </w:rPr>
      <w:t>Conflict of Interest</w:t>
    </w:r>
  </w:p>
  <w:p w14:paraId="74E146CC" w14:textId="22C42766" w:rsidR="00A4679D" w:rsidRPr="00600B0D" w:rsidRDefault="00600B0D">
    <w:pPr>
      <w:pStyle w:val="Footer"/>
      <w:rPr>
        <w:rFonts w:asciiTheme="minorHAnsi" w:hAnsiTheme="minorHAnsi" w:cstheme="minorHAnsi"/>
        <w:sz w:val="22"/>
        <w:lang w:val="en-US"/>
      </w:rPr>
    </w:pPr>
    <w:r>
      <w:rPr>
        <w:rFonts w:asciiTheme="minorHAnsi" w:hAnsiTheme="minorHAnsi" w:cstheme="minorHAnsi"/>
        <w:sz w:val="22"/>
        <w:lang w:val="en-US"/>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9F3AE" w14:textId="77777777" w:rsidR="00A4679D" w:rsidRDefault="00A4679D">
      <w:pPr>
        <w:spacing w:after="0" w:line="240" w:lineRule="auto"/>
      </w:pPr>
      <w:r>
        <w:separator/>
      </w:r>
    </w:p>
  </w:footnote>
  <w:footnote w:type="continuationSeparator" w:id="0">
    <w:p w14:paraId="507FB6B6" w14:textId="77777777" w:rsidR="00A4679D" w:rsidRDefault="00A4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B31"/>
    <w:multiLevelType w:val="hybridMultilevel"/>
    <w:tmpl w:val="2486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E3488"/>
    <w:multiLevelType w:val="hybridMultilevel"/>
    <w:tmpl w:val="1EBA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33344"/>
    <w:multiLevelType w:val="hybridMultilevel"/>
    <w:tmpl w:val="D7AED6A2"/>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E43E3"/>
    <w:multiLevelType w:val="hybridMultilevel"/>
    <w:tmpl w:val="39B07900"/>
    <w:lvl w:ilvl="0" w:tplc="CC1E4BD0">
      <w:start w:val="1"/>
      <w:numFmt w:val="bullet"/>
      <w:lvlText w:val=""/>
      <w:lvlJc w:val="left"/>
      <w:pPr>
        <w:ind w:left="1080" w:hanging="360"/>
      </w:pPr>
      <w:rPr>
        <w:rFonts w:ascii="Symbol" w:hAnsi="Symbol" w:hint="default"/>
        <w:color w:val="C0D52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B8363A"/>
    <w:multiLevelType w:val="hybridMultilevel"/>
    <w:tmpl w:val="0908DE82"/>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92F69"/>
    <w:multiLevelType w:val="hybridMultilevel"/>
    <w:tmpl w:val="F8649B5C"/>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F22F0"/>
    <w:multiLevelType w:val="hybridMultilevel"/>
    <w:tmpl w:val="20E0B960"/>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C5991"/>
    <w:multiLevelType w:val="hybridMultilevel"/>
    <w:tmpl w:val="8DB27D2C"/>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83225"/>
    <w:multiLevelType w:val="hybridMultilevel"/>
    <w:tmpl w:val="F1D051EE"/>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B2958"/>
    <w:multiLevelType w:val="multilevel"/>
    <w:tmpl w:val="7EBC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AE1B6D"/>
    <w:multiLevelType w:val="hybridMultilevel"/>
    <w:tmpl w:val="C8367D18"/>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32B0A"/>
    <w:multiLevelType w:val="hybridMultilevel"/>
    <w:tmpl w:val="AA701840"/>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A2AF8"/>
    <w:multiLevelType w:val="hybridMultilevel"/>
    <w:tmpl w:val="32568618"/>
    <w:lvl w:ilvl="0" w:tplc="08090001">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55583"/>
    <w:multiLevelType w:val="hybridMultilevel"/>
    <w:tmpl w:val="9F7E2E52"/>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C680F"/>
    <w:multiLevelType w:val="hybridMultilevel"/>
    <w:tmpl w:val="C3D8D352"/>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672EB"/>
    <w:multiLevelType w:val="hybridMultilevel"/>
    <w:tmpl w:val="FD74EE0C"/>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E6B43"/>
    <w:multiLevelType w:val="hybridMultilevel"/>
    <w:tmpl w:val="6A662716"/>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
  </w:num>
  <w:num w:numId="4">
    <w:abstractNumId w:val="5"/>
  </w:num>
  <w:num w:numId="5">
    <w:abstractNumId w:val="14"/>
  </w:num>
  <w:num w:numId="6">
    <w:abstractNumId w:val="7"/>
  </w:num>
  <w:num w:numId="7">
    <w:abstractNumId w:val="8"/>
  </w:num>
  <w:num w:numId="8">
    <w:abstractNumId w:val="9"/>
  </w:num>
  <w:num w:numId="9">
    <w:abstractNumId w:val="1"/>
  </w:num>
  <w:num w:numId="10">
    <w:abstractNumId w:val="12"/>
  </w:num>
  <w:num w:numId="11">
    <w:abstractNumId w:val="0"/>
  </w:num>
  <w:num w:numId="12">
    <w:abstractNumId w:val="11"/>
  </w:num>
  <w:num w:numId="13">
    <w:abstractNumId w:val="10"/>
  </w:num>
  <w:num w:numId="14">
    <w:abstractNumId w:val="15"/>
  </w:num>
  <w:num w:numId="15">
    <w:abstractNumId w:val="2"/>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03"/>
    <w:rsid w:val="000057AF"/>
    <w:rsid w:val="000A7F88"/>
    <w:rsid w:val="00122ECA"/>
    <w:rsid w:val="00187BE9"/>
    <w:rsid w:val="001E09D4"/>
    <w:rsid w:val="001E257A"/>
    <w:rsid w:val="00244E03"/>
    <w:rsid w:val="002C45A9"/>
    <w:rsid w:val="002F55CA"/>
    <w:rsid w:val="002F766D"/>
    <w:rsid w:val="00332BCB"/>
    <w:rsid w:val="003C6EEA"/>
    <w:rsid w:val="003C7B97"/>
    <w:rsid w:val="003D1575"/>
    <w:rsid w:val="003D1A82"/>
    <w:rsid w:val="00400D95"/>
    <w:rsid w:val="00403382"/>
    <w:rsid w:val="004827E5"/>
    <w:rsid w:val="004A2BAA"/>
    <w:rsid w:val="004C1C06"/>
    <w:rsid w:val="00526542"/>
    <w:rsid w:val="00587B03"/>
    <w:rsid w:val="00595D89"/>
    <w:rsid w:val="00600B0D"/>
    <w:rsid w:val="00657A14"/>
    <w:rsid w:val="00676C75"/>
    <w:rsid w:val="00677FB0"/>
    <w:rsid w:val="006B7522"/>
    <w:rsid w:val="00721856"/>
    <w:rsid w:val="00821180"/>
    <w:rsid w:val="008635C5"/>
    <w:rsid w:val="008725BA"/>
    <w:rsid w:val="008D23C7"/>
    <w:rsid w:val="00911850"/>
    <w:rsid w:val="00964DEB"/>
    <w:rsid w:val="00997BBB"/>
    <w:rsid w:val="009B178F"/>
    <w:rsid w:val="009E727F"/>
    <w:rsid w:val="009F20DA"/>
    <w:rsid w:val="009F2C34"/>
    <w:rsid w:val="009F461B"/>
    <w:rsid w:val="00A1069F"/>
    <w:rsid w:val="00A215C5"/>
    <w:rsid w:val="00A217A0"/>
    <w:rsid w:val="00A4679D"/>
    <w:rsid w:val="00AE4379"/>
    <w:rsid w:val="00B3359E"/>
    <w:rsid w:val="00B96361"/>
    <w:rsid w:val="00BF6159"/>
    <w:rsid w:val="00C00EFF"/>
    <w:rsid w:val="00C24227"/>
    <w:rsid w:val="00C2629D"/>
    <w:rsid w:val="00C75D88"/>
    <w:rsid w:val="00C93F5F"/>
    <w:rsid w:val="00CA139C"/>
    <w:rsid w:val="00CA4B38"/>
    <w:rsid w:val="00CB5AC7"/>
    <w:rsid w:val="00D218B0"/>
    <w:rsid w:val="00D30A78"/>
    <w:rsid w:val="00D84BB6"/>
    <w:rsid w:val="00DA5C2A"/>
    <w:rsid w:val="00E11C27"/>
    <w:rsid w:val="00E17306"/>
    <w:rsid w:val="00E8300F"/>
    <w:rsid w:val="00F161EC"/>
    <w:rsid w:val="00F5695D"/>
    <w:rsid w:val="00FF2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6D6E0A"/>
  <w15:chartTrackingRefBased/>
  <w15:docId w15:val="{F1F58112-744C-4582-9F7F-60C15CF1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A78"/>
    <w:pPr>
      <w:spacing w:after="160" w:line="259" w:lineRule="auto"/>
    </w:pPr>
    <w:rPr>
      <w:rFonts w:ascii="Dax-Regular" w:hAnsi="Dax-Regular"/>
      <w:sz w:val="24"/>
      <w:szCs w:val="24"/>
    </w:rPr>
  </w:style>
  <w:style w:type="paragraph" w:styleId="Heading1">
    <w:name w:val="heading 1"/>
    <w:basedOn w:val="Normal"/>
    <w:next w:val="Normal"/>
    <w:link w:val="Heading1Char"/>
    <w:uiPriority w:val="9"/>
    <w:qFormat/>
    <w:rsid w:val="00244E03"/>
    <w:pPr>
      <w:spacing w:after="120"/>
      <w:outlineLvl w:val="0"/>
    </w:pPr>
    <w:rPr>
      <w:b/>
      <w:color w:val="BAD20A"/>
      <w:sz w:val="28"/>
    </w:rPr>
  </w:style>
  <w:style w:type="paragraph" w:styleId="Heading2">
    <w:name w:val="heading 2"/>
    <w:basedOn w:val="Normal"/>
    <w:next w:val="Normal"/>
    <w:link w:val="Heading2Char"/>
    <w:uiPriority w:val="9"/>
    <w:semiHidden/>
    <w:unhideWhenUsed/>
    <w:qFormat/>
    <w:rsid w:val="00A467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E03"/>
    <w:rPr>
      <w:rFonts w:ascii="Dax-Regular" w:hAnsi="Dax-Regular"/>
      <w:sz w:val="24"/>
      <w:szCs w:val="24"/>
    </w:rPr>
  </w:style>
  <w:style w:type="paragraph" w:styleId="Footer">
    <w:name w:val="footer"/>
    <w:basedOn w:val="Normal"/>
    <w:link w:val="FooterChar"/>
    <w:uiPriority w:val="99"/>
    <w:unhideWhenUsed/>
    <w:rsid w:val="00244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E03"/>
    <w:rPr>
      <w:rFonts w:ascii="Dax-Regular" w:hAnsi="Dax-Regular"/>
      <w:sz w:val="24"/>
      <w:szCs w:val="24"/>
    </w:rPr>
  </w:style>
  <w:style w:type="paragraph" w:styleId="Title">
    <w:name w:val="Title"/>
    <w:basedOn w:val="Normal"/>
    <w:next w:val="Normal"/>
    <w:link w:val="TitleChar"/>
    <w:uiPriority w:val="10"/>
    <w:qFormat/>
    <w:rsid w:val="00244E03"/>
    <w:pPr>
      <w:spacing w:after="200" w:line="240" w:lineRule="auto"/>
      <w:contextualSpacing/>
    </w:pPr>
    <w:rPr>
      <w:rFonts w:ascii="AlternateGothic2 BT" w:eastAsiaTheme="majorEastAsia" w:hAnsi="AlternateGothic2 BT" w:cstheme="majorBidi"/>
      <w:color w:val="0F6CB7"/>
      <w:spacing w:val="-10"/>
      <w:kern w:val="28"/>
      <w:sz w:val="44"/>
      <w:szCs w:val="56"/>
    </w:rPr>
  </w:style>
  <w:style w:type="character" w:customStyle="1" w:styleId="TitleChar">
    <w:name w:val="Title Char"/>
    <w:basedOn w:val="DefaultParagraphFont"/>
    <w:link w:val="Title"/>
    <w:uiPriority w:val="10"/>
    <w:rsid w:val="00244E03"/>
    <w:rPr>
      <w:rFonts w:ascii="AlternateGothic2 BT" w:eastAsiaTheme="majorEastAsia" w:hAnsi="AlternateGothic2 BT" w:cstheme="majorBidi"/>
      <w:color w:val="0F6CB7"/>
      <w:spacing w:val="-10"/>
      <w:kern w:val="28"/>
      <w:sz w:val="44"/>
      <w:szCs w:val="56"/>
    </w:rPr>
  </w:style>
  <w:style w:type="character" w:customStyle="1" w:styleId="Heading1Char">
    <w:name w:val="Heading 1 Char"/>
    <w:basedOn w:val="DefaultParagraphFont"/>
    <w:link w:val="Heading1"/>
    <w:uiPriority w:val="9"/>
    <w:rsid w:val="00244E03"/>
    <w:rPr>
      <w:rFonts w:ascii="Dax-Regular" w:hAnsi="Dax-Regular"/>
      <w:b/>
      <w:color w:val="BAD20A"/>
      <w:sz w:val="28"/>
      <w:szCs w:val="24"/>
    </w:rPr>
  </w:style>
  <w:style w:type="paragraph" w:styleId="ListParagraph">
    <w:name w:val="List Paragraph"/>
    <w:basedOn w:val="Normal"/>
    <w:uiPriority w:val="34"/>
    <w:qFormat/>
    <w:rsid w:val="00244E03"/>
    <w:pPr>
      <w:ind w:left="720"/>
      <w:contextualSpacing/>
    </w:pPr>
  </w:style>
  <w:style w:type="character" w:styleId="Hyperlink">
    <w:name w:val="Hyperlink"/>
    <w:basedOn w:val="DefaultParagraphFont"/>
    <w:uiPriority w:val="99"/>
    <w:unhideWhenUsed/>
    <w:rsid w:val="00244E03"/>
    <w:rPr>
      <w:color w:val="0563C1" w:themeColor="hyperlink"/>
      <w:u w:val="single"/>
    </w:rPr>
  </w:style>
  <w:style w:type="character" w:styleId="FollowedHyperlink">
    <w:name w:val="FollowedHyperlink"/>
    <w:basedOn w:val="DefaultParagraphFont"/>
    <w:uiPriority w:val="99"/>
    <w:semiHidden/>
    <w:unhideWhenUsed/>
    <w:rsid w:val="000057AF"/>
    <w:rPr>
      <w:color w:val="954F72" w:themeColor="followedHyperlink"/>
      <w:u w:val="single"/>
    </w:rPr>
  </w:style>
  <w:style w:type="character" w:customStyle="1" w:styleId="Heading2Char">
    <w:name w:val="Heading 2 Char"/>
    <w:basedOn w:val="DefaultParagraphFont"/>
    <w:link w:val="Heading2"/>
    <w:uiPriority w:val="9"/>
    <w:semiHidden/>
    <w:rsid w:val="00A4679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4679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rsid w:val="00DA5C2A"/>
    <w:pPr>
      <w:autoSpaceDE w:val="0"/>
      <w:autoSpaceDN w:val="0"/>
      <w:adjustRightInd w:val="0"/>
    </w:pPr>
    <w:rPr>
      <w:rFonts w:ascii="Dax-Medium" w:hAnsi="Dax-Medium" w:cs="Dax-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863361">
      <w:bodyDiv w:val="1"/>
      <w:marLeft w:val="0"/>
      <w:marRight w:val="0"/>
      <w:marTop w:val="0"/>
      <w:marBottom w:val="0"/>
      <w:divBdr>
        <w:top w:val="none" w:sz="0" w:space="0" w:color="auto"/>
        <w:left w:val="none" w:sz="0" w:space="0" w:color="auto"/>
        <w:bottom w:val="none" w:sz="0" w:space="0" w:color="auto"/>
        <w:right w:val="none" w:sz="0" w:space="0" w:color="auto"/>
      </w:divBdr>
      <w:divsChild>
        <w:div w:id="177964407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Documents\Custom%20Office%20Templates\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A08C1-DA4A-4BA2-9CAB-9B4C2AD87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3D794-5431-4CB5-9A82-15FEE4B016BF}">
  <ds:schemaRefs>
    <ds:schemaRef ds:uri="http://purl.org/dc/elements/1.1/"/>
    <ds:schemaRef ds:uri="http://schemas.microsoft.com/office/2006/metadata/properties"/>
    <ds:schemaRef ds:uri="3ea3b696-6308-4949-b60b-02946b0d73bd"/>
    <ds:schemaRef ds:uri="28181d54-ac40-4236-bd65-a645f95f8d3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3AA278E-1272-4739-9746-E4E82AD04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Template>
  <TotalTime>1</TotalTime>
  <Pages>3</Pages>
  <Words>780</Words>
  <Characters>4450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2</cp:revision>
  <dcterms:created xsi:type="dcterms:W3CDTF">2021-08-13T10:04:00Z</dcterms:created>
  <dcterms:modified xsi:type="dcterms:W3CDTF">2021-08-13T10:04:00Z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